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B10" w:rsidRDefault="00CE0433">
      <w:pPr>
        <w:spacing w:after="360" w:line="240" w:lineRule="auto"/>
        <w:ind w:left="0" w:right="0" w:firstLine="0"/>
        <w:jc w:val="center"/>
      </w:pPr>
      <w:r w:rsidRPr="00331A5D">
        <w:rPr>
          <w:noProof/>
        </w:rPr>
        <w:drawing>
          <wp:inline distT="0" distB="0" distL="0" distR="0">
            <wp:extent cx="952500" cy="952500"/>
            <wp:effectExtent l="0" t="0" r="0" b="0"/>
            <wp:docPr id="1"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BC1908">
        <w:t xml:space="preserve"> </w:t>
      </w:r>
    </w:p>
    <w:p w:rsidR="00D63B10" w:rsidRPr="005B19C1" w:rsidRDefault="00FE52FE" w:rsidP="005B19C1">
      <w:pPr>
        <w:spacing w:after="123" w:line="246" w:lineRule="auto"/>
        <w:ind w:left="10"/>
        <w:jc w:val="center"/>
        <w:rPr>
          <w:rFonts w:asciiTheme="majorBidi" w:hAnsiTheme="majorBidi" w:cstheme="majorBidi"/>
          <w:b/>
          <w:bCs/>
          <w:sz w:val="36"/>
          <w:szCs w:val="36"/>
        </w:rPr>
      </w:pPr>
      <w:r w:rsidRPr="005B19C1">
        <w:rPr>
          <w:rFonts w:asciiTheme="majorBidi" w:hAnsiTheme="majorBidi" w:cstheme="majorBidi"/>
          <w:b/>
          <w:bCs/>
          <w:sz w:val="36"/>
          <w:szCs w:val="36"/>
        </w:rPr>
        <w:t>Mechanical Engineering Dept. Department</w:t>
      </w:r>
    </w:p>
    <w:p w:rsidR="00D63B10" w:rsidRPr="00261C8A" w:rsidRDefault="00BC1908">
      <w:pPr>
        <w:spacing w:after="123" w:line="246" w:lineRule="auto"/>
        <w:ind w:left="10"/>
        <w:jc w:val="center"/>
        <w:rPr>
          <w:rFonts w:asciiTheme="majorBidi" w:hAnsiTheme="majorBidi" w:cstheme="majorBidi"/>
          <w:b/>
          <w:bCs/>
          <w:sz w:val="22"/>
          <w:szCs w:val="28"/>
        </w:rPr>
      </w:pPr>
      <w:r w:rsidRPr="00261C8A">
        <w:rPr>
          <w:rFonts w:asciiTheme="majorBidi" w:hAnsiTheme="majorBidi" w:cstheme="majorBidi"/>
          <w:b/>
          <w:bCs/>
          <w:sz w:val="32"/>
          <w:szCs w:val="28"/>
        </w:rPr>
        <w:t>Syllabus</w:t>
      </w:r>
    </w:p>
    <w:p w:rsidR="00FE52FE" w:rsidRPr="00951220" w:rsidRDefault="00FE52FE" w:rsidP="00FE52FE">
      <w:pPr>
        <w:spacing w:after="703" w:line="246" w:lineRule="auto"/>
        <w:ind w:left="10"/>
        <w:jc w:val="center"/>
        <w:rPr>
          <w:rFonts w:asciiTheme="majorBidi" w:hAnsiTheme="majorBidi" w:cstheme="majorBidi"/>
          <w:b/>
          <w:bCs/>
          <w:sz w:val="28"/>
          <w:szCs w:val="28"/>
        </w:rPr>
      </w:pPr>
      <w:r w:rsidRPr="00951220">
        <w:rPr>
          <w:rFonts w:asciiTheme="majorBidi" w:hAnsiTheme="majorBidi" w:cstheme="majorBidi"/>
          <w:b/>
          <w:bCs/>
          <w:sz w:val="28"/>
          <w:szCs w:val="28"/>
        </w:rPr>
        <w:t>ME 423: Energy Conversion (3.00-</w:t>
      </w:r>
      <w:r w:rsidR="000F3429">
        <w:rPr>
          <w:rFonts w:asciiTheme="majorBidi" w:hAnsiTheme="majorBidi" w:cstheme="majorBidi"/>
          <w:b/>
          <w:bCs/>
          <w:sz w:val="28"/>
          <w:szCs w:val="28"/>
        </w:rPr>
        <w:t>0</w:t>
      </w:r>
      <w:r w:rsidRPr="00951220">
        <w:rPr>
          <w:rFonts w:asciiTheme="majorBidi" w:hAnsiTheme="majorBidi" w:cstheme="majorBidi"/>
          <w:b/>
          <w:bCs/>
          <w:sz w:val="28"/>
          <w:szCs w:val="28"/>
        </w:rPr>
        <w:t>-3.00</w:t>
      </w:r>
      <w:r w:rsidR="005B19C1">
        <w:rPr>
          <w:rFonts w:asciiTheme="majorBidi" w:hAnsiTheme="majorBidi" w:cstheme="majorBidi"/>
          <w:b/>
          <w:bCs/>
          <w:sz w:val="28"/>
          <w:szCs w:val="28"/>
        </w:rPr>
        <w:t>)</w:t>
      </w:r>
    </w:p>
    <w:p w:rsidR="00D63B10" w:rsidRPr="00090314" w:rsidRDefault="00BC1908">
      <w:pPr>
        <w:spacing w:after="247" w:line="276" w:lineRule="auto"/>
        <w:ind w:left="-5"/>
        <w:rPr>
          <w:rFonts w:asciiTheme="majorBidi" w:hAnsiTheme="majorBidi" w:cstheme="majorBidi"/>
          <w:b/>
          <w:bCs/>
          <w:color w:val="067E40"/>
          <w:sz w:val="24"/>
          <w:szCs w:val="32"/>
        </w:rPr>
      </w:pPr>
      <w:r w:rsidRPr="00090314">
        <w:rPr>
          <w:rFonts w:asciiTheme="majorBidi" w:hAnsiTheme="majorBidi" w:cstheme="majorBidi"/>
          <w:b/>
          <w:bCs/>
          <w:color w:val="067E40"/>
          <w:sz w:val="28"/>
          <w:szCs w:val="32"/>
        </w:rPr>
        <w:t>Course Catalog Description:</w:t>
      </w:r>
    </w:p>
    <w:p w:rsidR="00C43526" w:rsidRPr="00090314" w:rsidRDefault="00E319F8" w:rsidP="00EF177C">
      <w:pPr>
        <w:spacing w:after="282"/>
        <w:ind w:left="0" w:firstLine="0"/>
        <w:rPr>
          <w:rFonts w:asciiTheme="majorBidi" w:hAnsiTheme="majorBidi" w:cstheme="majorBidi"/>
          <w:sz w:val="22"/>
          <w:szCs w:val="28"/>
        </w:rPr>
      </w:pPr>
      <w:r w:rsidRPr="00090314">
        <w:rPr>
          <w:rFonts w:asciiTheme="majorBidi" w:hAnsiTheme="majorBidi" w:cstheme="majorBidi"/>
          <w:sz w:val="22"/>
          <w:szCs w:val="28"/>
        </w:rPr>
        <w:t>Energy sources and their classification, Conventional energy conversion, Power plant and vapor cycles, Renewable energy, Solar energy with emphasis on solar cells, Biomass, Hydropower, Wind energy, Geothermal energy, Nuclear fission and types of fission reactors.</w:t>
      </w:r>
    </w:p>
    <w:p w:rsidR="00795DB4" w:rsidRPr="00090314" w:rsidRDefault="00795DB4" w:rsidP="00795DB4">
      <w:pPr>
        <w:spacing w:after="247" w:line="276" w:lineRule="auto"/>
        <w:ind w:left="-5"/>
        <w:rPr>
          <w:rFonts w:asciiTheme="majorBidi" w:hAnsiTheme="majorBidi" w:cstheme="majorBidi"/>
          <w:b/>
          <w:bCs/>
          <w:sz w:val="24"/>
          <w:szCs w:val="32"/>
        </w:rPr>
      </w:pPr>
      <w:r w:rsidRPr="00090314">
        <w:rPr>
          <w:rFonts w:asciiTheme="majorBidi" w:hAnsiTheme="majorBidi" w:cstheme="majorBidi"/>
          <w:b/>
          <w:bCs/>
          <w:color w:val="067E40"/>
          <w:sz w:val="28"/>
          <w:szCs w:val="32"/>
        </w:rPr>
        <w:t>Course Pre-requisites:</w:t>
      </w:r>
    </w:p>
    <w:p w:rsidR="00795DB4" w:rsidRPr="00090314" w:rsidRDefault="00795DB4" w:rsidP="00381850">
      <w:pPr>
        <w:numPr>
          <w:ilvl w:val="0"/>
          <w:numId w:val="1"/>
        </w:numPr>
        <w:spacing w:after="0"/>
        <w:ind w:left="288" w:right="-14" w:hanging="144"/>
        <w:rPr>
          <w:rFonts w:asciiTheme="majorBidi" w:hAnsiTheme="majorBidi" w:cstheme="majorBidi"/>
          <w:sz w:val="22"/>
          <w:szCs w:val="28"/>
        </w:rPr>
      </w:pPr>
      <w:r w:rsidRPr="00090314">
        <w:rPr>
          <w:rFonts w:asciiTheme="majorBidi" w:hAnsiTheme="majorBidi" w:cstheme="majorBidi"/>
          <w:sz w:val="22"/>
          <w:szCs w:val="28"/>
        </w:rPr>
        <w:t>ME 20</w:t>
      </w:r>
      <w:r w:rsidR="00D12C5B">
        <w:rPr>
          <w:rFonts w:asciiTheme="majorBidi" w:hAnsiTheme="majorBidi" w:cstheme="majorBidi"/>
          <w:sz w:val="22"/>
          <w:szCs w:val="28"/>
        </w:rPr>
        <w:t>3</w:t>
      </w:r>
      <w:r w:rsidRPr="00090314">
        <w:rPr>
          <w:rFonts w:asciiTheme="majorBidi" w:hAnsiTheme="majorBidi" w:cstheme="majorBidi"/>
          <w:sz w:val="22"/>
          <w:szCs w:val="28"/>
        </w:rPr>
        <w:t>: Thermodynamics I</w:t>
      </w:r>
    </w:p>
    <w:p w:rsidR="008D74CE" w:rsidRPr="008D74CE" w:rsidRDefault="008D74CE" w:rsidP="008D74CE">
      <w:pPr>
        <w:spacing w:after="0"/>
        <w:ind w:left="0" w:right="-144" w:firstLine="0"/>
        <w:rPr>
          <w:rFonts w:asciiTheme="majorBidi" w:hAnsiTheme="majorBidi" w:cstheme="majorBidi"/>
          <w:sz w:val="20"/>
          <w:szCs w:val="26"/>
        </w:rPr>
      </w:pPr>
      <w:bookmarkStart w:id="0" w:name="_GoBack"/>
      <w:bookmarkEnd w:id="0"/>
    </w:p>
    <w:p w:rsidR="00D63B10" w:rsidRPr="00090314" w:rsidRDefault="00BC1908" w:rsidP="001F18D7">
      <w:pPr>
        <w:spacing w:after="247" w:line="276" w:lineRule="auto"/>
        <w:ind w:left="0" w:firstLine="0"/>
        <w:rPr>
          <w:rFonts w:asciiTheme="majorBidi" w:hAnsiTheme="majorBidi" w:cstheme="majorBidi"/>
          <w:b/>
          <w:bCs/>
          <w:color w:val="067E40"/>
          <w:sz w:val="24"/>
          <w:szCs w:val="32"/>
        </w:rPr>
      </w:pPr>
      <w:r w:rsidRPr="00090314">
        <w:rPr>
          <w:rFonts w:asciiTheme="majorBidi" w:hAnsiTheme="majorBidi" w:cstheme="majorBidi"/>
          <w:b/>
          <w:bCs/>
          <w:color w:val="067E40"/>
          <w:sz w:val="28"/>
          <w:szCs w:val="32"/>
        </w:rPr>
        <w:t>Course Objectives:</w:t>
      </w:r>
    </w:p>
    <w:p w:rsidR="00FA288C" w:rsidRPr="00090314" w:rsidRDefault="00FA288C" w:rsidP="00B43969">
      <w:pPr>
        <w:numPr>
          <w:ilvl w:val="0"/>
          <w:numId w:val="3"/>
        </w:numPr>
        <w:ind w:hanging="142"/>
        <w:rPr>
          <w:rFonts w:asciiTheme="majorBidi" w:hAnsiTheme="majorBidi" w:cstheme="majorBidi"/>
          <w:sz w:val="22"/>
          <w:szCs w:val="28"/>
        </w:rPr>
      </w:pPr>
      <w:r w:rsidRPr="00090314">
        <w:rPr>
          <w:rFonts w:asciiTheme="majorBidi" w:hAnsiTheme="majorBidi" w:cstheme="majorBidi"/>
          <w:sz w:val="22"/>
          <w:szCs w:val="28"/>
        </w:rPr>
        <w:t>To familiarize the students with various renewable and non-renewable sources of energy.</w:t>
      </w:r>
    </w:p>
    <w:p w:rsidR="00FA288C" w:rsidRPr="00090314" w:rsidRDefault="00FA288C" w:rsidP="00434816">
      <w:pPr>
        <w:numPr>
          <w:ilvl w:val="0"/>
          <w:numId w:val="3"/>
        </w:numPr>
        <w:spacing w:line="240" w:lineRule="auto"/>
        <w:ind w:hanging="142"/>
        <w:rPr>
          <w:rFonts w:asciiTheme="majorBidi" w:hAnsiTheme="majorBidi" w:cstheme="majorBidi"/>
          <w:b/>
          <w:bCs/>
          <w:sz w:val="24"/>
          <w:szCs w:val="32"/>
        </w:rPr>
      </w:pPr>
      <w:r w:rsidRPr="00090314">
        <w:rPr>
          <w:rFonts w:asciiTheme="majorBidi" w:hAnsiTheme="majorBidi" w:cstheme="majorBidi"/>
          <w:sz w:val="22"/>
          <w:szCs w:val="28"/>
        </w:rPr>
        <w:t>To provide the student with the tools to study an existing energy conversion device to analyze and asses its performance and efficiency.</w:t>
      </w:r>
    </w:p>
    <w:p w:rsidR="00CE7CB2" w:rsidRPr="00090314" w:rsidRDefault="00CE7CB2" w:rsidP="00CE7CB2">
      <w:pPr>
        <w:spacing w:line="240" w:lineRule="auto"/>
        <w:ind w:left="0" w:firstLine="0"/>
        <w:rPr>
          <w:rFonts w:asciiTheme="majorBidi" w:hAnsiTheme="majorBidi" w:cstheme="majorBidi"/>
          <w:b/>
          <w:bCs/>
          <w:sz w:val="24"/>
          <w:szCs w:val="32"/>
        </w:rPr>
      </w:pPr>
    </w:p>
    <w:p w:rsidR="00D63B10" w:rsidRPr="00090314" w:rsidRDefault="00BC1908" w:rsidP="001F18D7">
      <w:pPr>
        <w:spacing w:after="247" w:line="276" w:lineRule="auto"/>
        <w:ind w:left="0" w:firstLine="0"/>
        <w:rPr>
          <w:rFonts w:asciiTheme="majorBidi" w:hAnsiTheme="majorBidi" w:cstheme="majorBidi"/>
          <w:b/>
          <w:bCs/>
          <w:color w:val="067E40"/>
          <w:sz w:val="24"/>
          <w:szCs w:val="32"/>
        </w:rPr>
      </w:pPr>
      <w:r w:rsidRPr="00090314">
        <w:rPr>
          <w:rFonts w:asciiTheme="majorBidi" w:hAnsiTheme="majorBidi" w:cstheme="majorBidi"/>
          <w:b/>
          <w:bCs/>
          <w:color w:val="067E40"/>
          <w:sz w:val="28"/>
          <w:szCs w:val="32"/>
        </w:rPr>
        <w:t>Course Learning Outcomes:</w:t>
      </w:r>
    </w:p>
    <w:p w:rsidR="00FA288C" w:rsidRPr="00090314" w:rsidRDefault="00FA288C" w:rsidP="00434816">
      <w:pPr>
        <w:numPr>
          <w:ilvl w:val="0"/>
          <w:numId w:val="4"/>
        </w:numPr>
        <w:ind w:hanging="142"/>
        <w:rPr>
          <w:rFonts w:asciiTheme="majorBidi" w:hAnsiTheme="majorBidi" w:cstheme="majorBidi"/>
          <w:sz w:val="22"/>
          <w:szCs w:val="28"/>
        </w:rPr>
      </w:pPr>
      <w:r w:rsidRPr="00090314">
        <w:rPr>
          <w:rFonts w:asciiTheme="majorBidi" w:hAnsiTheme="majorBidi" w:cstheme="majorBidi"/>
          <w:sz w:val="22"/>
          <w:szCs w:val="28"/>
        </w:rPr>
        <w:t>Understand the fundamentals of energy conversion systems and the various renewable and non-renewable sources of energy.</w:t>
      </w:r>
    </w:p>
    <w:p w:rsidR="00FA288C" w:rsidRPr="00090314" w:rsidRDefault="00FA288C" w:rsidP="00E154CE">
      <w:pPr>
        <w:numPr>
          <w:ilvl w:val="0"/>
          <w:numId w:val="4"/>
        </w:numPr>
        <w:spacing w:line="240" w:lineRule="auto"/>
        <w:ind w:hanging="142"/>
        <w:rPr>
          <w:rFonts w:asciiTheme="majorBidi" w:hAnsiTheme="majorBidi" w:cstheme="majorBidi"/>
          <w:b/>
          <w:bCs/>
          <w:sz w:val="24"/>
          <w:szCs w:val="32"/>
        </w:rPr>
      </w:pPr>
      <w:r w:rsidRPr="00090314">
        <w:rPr>
          <w:rFonts w:asciiTheme="majorBidi" w:hAnsiTheme="majorBidi" w:cstheme="majorBidi"/>
          <w:sz w:val="22"/>
          <w:szCs w:val="28"/>
        </w:rPr>
        <w:t>Have the ability to study an existing energy conversion device to analyze and asses its performance and efficiency.</w:t>
      </w:r>
    </w:p>
    <w:p w:rsidR="00FA288C" w:rsidRPr="00090314" w:rsidRDefault="00FA288C" w:rsidP="00E154CE">
      <w:pPr>
        <w:numPr>
          <w:ilvl w:val="0"/>
          <w:numId w:val="4"/>
        </w:numPr>
        <w:spacing w:line="240" w:lineRule="auto"/>
        <w:ind w:hanging="142"/>
        <w:rPr>
          <w:rFonts w:asciiTheme="majorBidi" w:hAnsiTheme="majorBidi" w:cstheme="majorBidi"/>
          <w:b/>
          <w:bCs/>
          <w:sz w:val="24"/>
          <w:szCs w:val="32"/>
        </w:rPr>
      </w:pPr>
      <w:r w:rsidRPr="00090314">
        <w:rPr>
          <w:rFonts w:asciiTheme="majorBidi" w:hAnsiTheme="majorBidi" w:cstheme="majorBidi"/>
          <w:sz w:val="22"/>
          <w:szCs w:val="28"/>
        </w:rPr>
        <w:t>Be able to collect the right set of data for an existing energy conversion system and carry out any subsequent processing and analysis.</w:t>
      </w:r>
    </w:p>
    <w:p w:rsidR="00FA288C" w:rsidRPr="00090314" w:rsidRDefault="00FA288C" w:rsidP="00E154CE">
      <w:pPr>
        <w:numPr>
          <w:ilvl w:val="0"/>
          <w:numId w:val="4"/>
        </w:numPr>
        <w:spacing w:line="240" w:lineRule="auto"/>
        <w:ind w:hanging="142"/>
        <w:rPr>
          <w:rFonts w:asciiTheme="majorBidi" w:hAnsiTheme="majorBidi" w:cstheme="majorBidi"/>
          <w:b/>
          <w:bCs/>
          <w:sz w:val="24"/>
          <w:szCs w:val="32"/>
        </w:rPr>
      </w:pPr>
      <w:r w:rsidRPr="00090314">
        <w:rPr>
          <w:rFonts w:asciiTheme="majorBidi" w:hAnsiTheme="majorBidi" w:cstheme="majorBidi"/>
          <w:sz w:val="22"/>
          <w:szCs w:val="28"/>
        </w:rPr>
        <w:t>Be able to design a basic working prototype of an energy conversion system.</w:t>
      </w:r>
    </w:p>
    <w:p w:rsidR="00FA288C" w:rsidRPr="00090314" w:rsidRDefault="00FA288C" w:rsidP="00E154CE">
      <w:pPr>
        <w:numPr>
          <w:ilvl w:val="0"/>
          <w:numId w:val="4"/>
        </w:numPr>
        <w:spacing w:line="240" w:lineRule="auto"/>
        <w:ind w:hanging="142"/>
        <w:rPr>
          <w:rFonts w:asciiTheme="majorBidi" w:hAnsiTheme="majorBidi" w:cstheme="majorBidi"/>
          <w:b/>
          <w:bCs/>
          <w:sz w:val="24"/>
          <w:szCs w:val="32"/>
        </w:rPr>
      </w:pPr>
      <w:r w:rsidRPr="00090314">
        <w:rPr>
          <w:rFonts w:asciiTheme="majorBidi" w:hAnsiTheme="majorBidi" w:cstheme="majorBidi"/>
          <w:sz w:val="22"/>
          <w:szCs w:val="28"/>
        </w:rPr>
        <w:t>Be aware of the technological advances in both the conventional and the renewable energy conversion devices.</w:t>
      </w:r>
    </w:p>
    <w:p w:rsidR="00FA288C" w:rsidRPr="00090314" w:rsidRDefault="00FA288C" w:rsidP="00FA288C">
      <w:pPr>
        <w:spacing w:line="240" w:lineRule="auto"/>
        <w:ind w:left="0" w:firstLine="0"/>
        <w:rPr>
          <w:rFonts w:asciiTheme="majorBidi" w:hAnsiTheme="majorBidi" w:cstheme="majorBidi"/>
          <w:sz w:val="22"/>
          <w:szCs w:val="28"/>
        </w:rPr>
      </w:pPr>
    </w:p>
    <w:p w:rsidR="00FA288C" w:rsidRPr="00090314" w:rsidRDefault="00FC32D5" w:rsidP="00FA288C">
      <w:pPr>
        <w:spacing w:line="240" w:lineRule="auto"/>
        <w:ind w:left="0" w:firstLine="0"/>
        <w:rPr>
          <w:rFonts w:asciiTheme="majorBidi" w:hAnsiTheme="majorBidi" w:cstheme="majorBidi"/>
          <w:b/>
          <w:bCs/>
          <w:color w:val="067E40"/>
          <w:sz w:val="24"/>
          <w:szCs w:val="32"/>
        </w:rPr>
      </w:pPr>
      <w:r w:rsidRPr="00FC32D5">
        <w:rPr>
          <w:rFonts w:asciiTheme="majorBidi" w:hAnsiTheme="majorBidi" w:cstheme="majorBidi"/>
          <w:b/>
          <w:bCs/>
          <w:color w:val="067E40"/>
          <w:sz w:val="28"/>
          <w:szCs w:val="32"/>
        </w:rPr>
        <w:t>Learning Resources</w:t>
      </w:r>
      <w:r w:rsidR="00FA288C" w:rsidRPr="00090314">
        <w:rPr>
          <w:rFonts w:asciiTheme="majorBidi" w:hAnsiTheme="majorBidi" w:cstheme="majorBidi"/>
          <w:b/>
          <w:bCs/>
          <w:color w:val="067E40"/>
          <w:sz w:val="28"/>
          <w:szCs w:val="32"/>
        </w:rPr>
        <w:t>:</w:t>
      </w:r>
      <w:r w:rsidR="00281A10" w:rsidRPr="00281A10">
        <w:rPr>
          <w:rFonts w:asciiTheme="majorBidi" w:hAnsiTheme="majorBidi" w:cstheme="majorBidi"/>
          <w:sz w:val="22"/>
          <w:szCs w:val="28"/>
        </w:rPr>
        <w:t xml:space="preserve"> </w:t>
      </w:r>
    </w:p>
    <w:p w:rsidR="00FA288C" w:rsidRPr="00090314" w:rsidRDefault="00FA288C" w:rsidP="00E154CE">
      <w:pPr>
        <w:numPr>
          <w:ilvl w:val="0"/>
          <w:numId w:val="5"/>
        </w:numPr>
        <w:ind w:hanging="142"/>
        <w:rPr>
          <w:rFonts w:asciiTheme="majorBidi" w:hAnsiTheme="majorBidi" w:cstheme="majorBidi"/>
          <w:sz w:val="22"/>
          <w:szCs w:val="28"/>
        </w:rPr>
      </w:pPr>
      <w:r w:rsidRPr="00090314">
        <w:rPr>
          <w:rFonts w:asciiTheme="majorBidi" w:hAnsiTheme="majorBidi" w:cstheme="majorBidi"/>
          <w:sz w:val="22"/>
          <w:szCs w:val="28"/>
        </w:rPr>
        <w:t>None</w:t>
      </w:r>
    </w:p>
    <w:p w:rsidR="0093394A" w:rsidRPr="00C54B2D" w:rsidRDefault="0093394A" w:rsidP="00083793">
      <w:pPr>
        <w:rPr>
          <w:rFonts w:asciiTheme="majorBidi" w:hAnsiTheme="majorBidi" w:cstheme="majorBidi"/>
          <w:color w:val="4472C4" w:themeColor="accent5"/>
          <w:sz w:val="22"/>
          <w:szCs w:val="28"/>
        </w:rPr>
      </w:pPr>
    </w:p>
    <w:p w:rsidR="00FE3E3E" w:rsidRPr="00090314" w:rsidRDefault="00C87F8A" w:rsidP="00D50D6B">
      <w:pPr>
        <w:spacing w:after="247" w:line="276" w:lineRule="auto"/>
        <w:ind w:left="0" w:firstLine="0"/>
        <w:rPr>
          <w:rFonts w:asciiTheme="majorBidi" w:hAnsiTheme="majorBidi" w:cstheme="majorBidi"/>
          <w:b/>
          <w:bCs/>
          <w:color w:val="067E40"/>
          <w:sz w:val="24"/>
          <w:szCs w:val="32"/>
        </w:rPr>
      </w:pPr>
      <w:r w:rsidRPr="00090314">
        <w:rPr>
          <w:rFonts w:asciiTheme="majorBidi" w:hAnsiTheme="majorBidi" w:cstheme="majorBidi"/>
          <w:b/>
          <w:bCs/>
          <w:color w:val="067E40"/>
          <w:sz w:val="28"/>
          <w:szCs w:val="32"/>
        </w:rPr>
        <w:t>Lecture</w:t>
      </w:r>
      <w:r w:rsidR="00FE3E3E" w:rsidRPr="00090314">
        <w:rPr>
          <w:rFonts w:asciiTheme="majorBidi" w:hAnsiTheme="majorBidi" w:cstheme="majorBidi"/>
          <w:b/>
          <w:bCs/>
          <w:color w:val="067E40"/>
          <w:sz w:val="28"/>
          <w:szCs w:val="32"/>
        </w:rPr>
        <w:t xml:space="preserve"> Assessment Plan:</w:t>
      </w:r>
    </w:p>
    <w:tbl>
      <w:tblPr>
        <w:tblW w:w="9101" w:type="dxa"/>
        <w:tblInd w:w="308" w:type="dxa"/>
        <w:tblLayout w:type="fixed"/>
        <w:tblCellMar>
          <w:top w:w="98" w:type="dxa"/>
          <w:left w:w="82" w:type="dxa"/>
          <w:right w:w="115" w:type="dxa"/>
        </w:tblCellMar>
        <w:tblLook w:val="04A0" w:firstRow="1" w:lastRow="0" w:firstColumn="1" w:lastColumn="0" w:noHBand="0" w:noVBand="1"/>
      </w:tblPr>
      <w:tblGrid>
        <w:gridCol w:w="6614"/>
        <w:gridCol w:w="1260"/>
        <w:gridCol w:w="1227"/>
      </w:tblGrid>
      <w:tr w:rsidR="00FE3E3E" w:rsidRPr="00090314" w:rsidTr="001F18D7">
        <w:trPr>
          <w:cantSplit/>
          <w:trHeight w:val="435"/>
        </w:trPr>
        <w:tc>
          <w:tcPr>
            <w:tcW w:w="6614" w:type="dxa"/>
            <w:tcBorders>
              <w:top w:val="nil"/>
              <w:left w:val="single" w:sz="6" w:space="0" w:color="DEE2E6"/>
              <w:bottom w:val="single" w:sz="12" w:space="0" w:color="CCCCCC"/>
              <w:right w:val="single" w:sz="6" w:space="0" w:color="CCCCCC"/>
            </w:tcBorders>
            <w:shd w:val="clear" w:color="auto" w:fill="D9D9D9"/>
            <w:vAlign w:val="center"/>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color w:val="000000"/>
                <w:sz w:val="22"/>
                <w:szCs w:val="28"/>
              </w:rPr>
              <w:lastRenderedPageBreak/>
              <w:t>Assessment Task</w:t>
            </w:r>
          </w:p>
        </w:tc>
        <w:tc>
          <w:tcPr>
            <w:tcW w:w="1260" w:type="dxa"/>
            <w:tcBorders>
              <w:top w:val="nil"/>
              <w:left w:val="single" w:sz="6" w:space="0" w:color="CCCCCC"/>
              <w:bottom w:val="single" w:sz="12" w:space="0" w:color="CCCCCC"/>
              <w:right w:val="single" w:sz="6" w:space="0" w:color="CCCCCC"/>
            </w:tcBorders>
            <w:shd w:val="clear" w:color="auto" w:fill="D9D9D9"/>
            <w:vAlign w:val="center"/>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color w:val="000000"/>
                <w:sz w:val="22"/>
                <w:szCs w:val="28"/>
              </w:rPr>
              <w:t>Week Due</w:t>
            </w:r>
          </w:p>
        </w:tc>
        <w:tc>
          <w:tcPr>
            <w:tcW w:w="1227" w:type="dxa"/>
            <w:tcBorders>
              <w:top w:val="nil"/>
              <w:left w:val="single" w:sz="6" w:space="0" w:color="CCCCCC"/>
              <w:bottom w:val="single" w:sz="12" w:space="0" w:color="CCCCCC"/>
              <w:right w:val="single" w:sz="6" w:space="0" w:color="CCCCCC"/>
            </w:tcBorders>
            <w:shd w:val="clear" w:color="auto" w:fill="D9D9D9"/>
            <w:vAlign w:val="center"/>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color w:val="000000"/>
                <w:sz w:val="22"/>
                <w:szCs w:val="28"/>
              </w:rPr>
              <w:t>Weight</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Final Exam</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30.00 %</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Mid-Term Exam</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20.00 %</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Term Project</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20.00 %</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In-class presentation</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5.00 %</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Assignments/in-class activities</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2</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10.00 %</w:t>
            </w:r>
          </w:p>
        </w:tc>
      </w:tr>
      <w:tr w:rsidR="00FE3E3E" w:rsidRPr="00090314" w:rsidTr="001F18D7">
        <w:trPr>
          <w:cantSplit/>
          <w:trHeight w:val="443"/>
        </w:trPr>
        <w:tc>
          <w:tcPr>
            <w:tcW w:w="6614"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D50D6B">
            <w:pPr>
              <w:spacing w:after="0" w:line="276" w:lineRule="auto"/>
              <w:ind w:left="0" w:right="0" w:firstLine="0"/>
              <w:rPr>
                <w:rFonts w:asciiTheme="majorBidi" w:hAnsiTheme="majorBidi" w:cstheme="majorBidi"/>
                <w:sz w:val="22"/>
                <w:szCs w:val="28"/>
              </w:rPr>
            </w:pPr>
            <w:r w:rsidRPr="00090314">
              <w:rPr>
                <w:rFonts w:asciiTheme="majorBidi" w:hAnsiTheme="majorBidi" w:cstheme="majorBidi"/>
                <w:sz w:val="22"/>
                <w:szCs w:val="28"/>
              </w:rPr>
              <w:t>Quizzes</w:t>
            </w:r>
          </w:p>
        </w:tc>
        <w:tc>
          <w:tcPr>
            <w:tcW w:w="1260"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3</w:t>
            </w:r>
          </w:p>
        </w:tc>
        <w:tc>
          <w:tcPr>
            <w:tcW w:w="1227" w:type="dxa"/>
            <w:tcBorders>
              <w:top w:val="single" w:sz="6" w:space="0" w:color="DEE2E6"/>
              <w:left w:val="single" w:sz="6" w:space="0" w:color="DEE2E6"/>
              <w:bottom w:val="single" w:sz="6" w:space="0" w:color="DEE2E6"/>
              <w:right w:val="single" w:sz="6" w:space="0" w:color="DEE2E6"/>
            </w:tcBorders>
            <w:shd w:val="clear" w:color="auto" w:fill="auto"/>
          </w:tcPr>
          <w:p w:rsidR="00FE3E3E" w:rsidRPr="00090314" w:rsidRDefault="00FE3E3E" w:rsidP="001F18D7">
            <w:pPr>
              <w:spacing w:after="0" w:line="276" w:lineRule="auto"/>
              <w:ind w:left="101" w:right="0" w:firstLine="0"/>
              <w:jc w:val="center"/>
              <w:rPr>
                <w:rFonts w:asciiTheme="majorBidi" w:hAnsiTheme="majorBidi" w:cstheme="majorBidi"/>
                <w:sz w:val="22"/>
                <w:szCs w:val="28"/>
              </w:rPr>
            </w:pPr>
            <w:r w:rsidRPr="00090314">
              <w:rPr>
                <w:rFonts w:asciiTheme="majorBidi" w:hAnsiTheme="majorBidi" w:cstheme="majorBidi"/>
                <w:sz w:val="22"/>
                <w:szCs w:val="28"/>
              </w:rPr>
              <w:t>15.00 %</w:t>
            </w:r>
          </w:p>
        </w:tc>
      </w:tr>
    </w:tbl>
    <w:p w:rsidR="00FE3E3E" w:rsidRPr="005159FB" w:rsidRDefault="00FE3E3E" w:rsidP="00083793">
      <w:pPr>
        <w:rPr>
          <w:rFonts w:asciiTheme="majorBidi" w:hAnsiTheme="majorBidi" w:cstheme="majorBidi"/>
          <w:color w:val="4472C4" w:themeColor="accent5"/>
          <w:sz w:val="22"/>
          <w:szCs w:val="28"/>
        </w:rPr>
      </w:pPr>
    </w:p>
    <w:p w:rsidR="0093394A" w:rsidRPr="00505F49" w:rsidRDefault="0093394A" w:rsidP="00FE3E3E">
      <w:pPr>
        <w:ind w:left="0" w:firstLine="0"/>
        <w:rPr>
          <w:rFonts w:asciiTheme="majorBidi" w:hAnsiTheme="majorBidi" w:cstheme="majorBidi"/>
          <w:color w:val="4472C4" w:themeColor="accent5"/>
          <w:sz w:val="22"/>
          <w:szCs w:val="28"/>
        </w:rPr>
      </w:pPr>
    </w:p>
    <w:p w:rsidR="00D63B10" w:rsidRPr="00090314" w:rsidRDefault="00BC1908" w:rsidP="00D50D6B">
      <w:pPr>
        <w:spacing w:after="247" w:line="276" w:lineRule="auto"/>
        <w:ind w:left="-5"/>
        <w:rPr>
          <w:rFonts w:asciiTheme="majorBidi" w:hAnsiTheme="majorBidi" w:cstheme="majorBidi"/>
          <w:b/>
          <w:bCs/>
          <w:color w:val="067E40"/>
          <w:sz w:val="24"/>
          <w:szCs w:val="32"/>
        </w:rPr>
      </w:pPr>
      <w:r w:rsidRPr="00090314">
        <w:rPr>
          <w:rFonts w:asciiTheme="majorBidi" w:hAnsiTheme="majorBidi" w:cstheme="majorBidi"/>
          <w:b/>
          <w:bCs/>
          <w:color w:val="067E40"/>
          <w:sz w:val="28"/>
          <w:szCs w:val="32"/>
        </w:rPr>
        <w:t>Lecture Weekly Schedule</w:t>
      </w:r>
      <w:r w:rsidR="00684944">
        <w:rPr>
          <w:rFonts w:asciiTheme="majorBidi" w:hAnsiTheme="majorBidi" w:cstheme="majorBidi"/>
          <w:b/>
          <w:bCs/>
          <w:color w:val="067E40"/>
          <w:sz w:val="28"/>
          <w:szCs w:val="32"/>
        </w:rPr>
        <w:t>:</w:t>
      </w:r>
    </w:p>
    <w:tbl>
      <w:tblPr>
        <w:tblW w:w="9101" w:type="dxa"/>
        <w:tblInd w:w="308" w:type="dxa"/>
        <w:tblLayout w:type="fixed"/>
        <w:tblCellMar>
          <w:top w:w="68" w:type="dxa"/>
          <w:left w:w="53" w:type="dxa"/>
          <w:right w:w="83" w:type="dxa"/>
        </w:tblCellMar>
        <w:tblLook w:val="04A0" w:firstRow="1" w:lastRow="0" w:firstColumn="1" w:lastColumn="0" w:noHBand="0" w:noVBand="1"/>
      </w:tblPr>
      <w:tblGrid>
        <w:gridCol w:w="854"/>
        <w:gridCol w:w="8247"/>
      </w:tblGrid>
      <w:tr w:rsidR="00D63B10" w:rsidRPr="00090314" w:rsidTr="00C86011">
        <w:trPr>
          <w:trHeight w:val="435"/>
        </w:trPr>
        <w:tc>
          <w:tcPr>
            <w:tcW w:w="854" w:type="dxa"/>
            <w:tcBorders>
              <w:top w:val="nil"/>
              <w:left w:val="single" w:sz="6" w:space="0" w:color="DEE2E6"/>
              <w:bottom w:val="single" w:sz="12" w:space="0" w:color="CCCCCC"/>
              <w:right w:val="single" w:sz="6" w:space="0" w:color="CCCCCC"/>
            </w:tcBorders>
            <w:shd w:val="clear" w:color="auto" w:fill="D9D9D9"/>
            <w:vAlign w:val="center"/>
          </w:tcPr>
          <w:p w:rsidR="00D63B10" w:rsidRPr="00090314" w:rsidRDefault="00BC1908" w:rsidP="00D50D6B">
            <w:pPr>
              <w:spacing w:after="0" w:line="276" w:lineRule="auto"/>
              <w:ind w:left="30" w:right="0" w:firstLine="0"/>
              <w:jc w:val="both"/>
              <w:rPr>
                <w:rFonts w:asciiTheme="majorBidi" w:hAnsiTheme="majorBidi" w:cstheme="majorBidi"/>
                <w:sz w:val="22"/>
                <w:szCs w:val="28"/>
              </w:rPr>
            </w:pPr>
            <w:r w:rsidRPr="00090314">
              <w:rPr>
                <w:rFonts w:asciiTheme="majorBidi" w:hAnsiTheme="majorBidi" w:cstheme="majorBidi"/>
                <w:color w:val="000000"/>
                <w:sz w:val="22"/>
                <w:szCs w:val="28"/>
              </w:rPr>
              <w:t>Week#</w:t>
            </w:r>
          </w:p>
        </w:tc>
        <w:tc>
          <w:tcPr>
            <w:tcW w:w="8247" w:type="dxa"/>
            <w:tcBorders>
              <w:top w:val="nil"/>
              <w:left w:val="single" w:sz="6" w:space="0" w:color="CCCCCC"/>
              <w:bottom w:val="single" w:sz="12" w:space="0" w:color="CCCCCC"/>
              <w:right w:val="single" w:sz="6" w:space="0" w:color="CCCCCC"/>
            </w:tcBorders>
            <w:shd w:val="clear" w:color="auto" w:fill="D9D9D9"/>
            <w:vAlign w:val="center"/>
          </w:tcPr>
          <w:p w:rsidR="00D63B10" w:rsidRPr="00090314" w:rsidRDefault="00BC1908"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color w:val="000000"/>
                <w:sz w:val="22"/>
                <w:szCs w:val="28"/>
              </w:rPr>
              <w:t>Topics</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Introduction to Energy and its Sources</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2</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Overview of Energy Conversion</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3</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Fossil fuel energy</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4</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Fossil fuel energy (Continue)</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5</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Fossil fuel energy (Continue)</w:t>
            </w:r>
          </w:p>
          <w:p w:rsidR="00F32F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Biomass</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6</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Biomass (Continue)</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7</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Nuclear Energy</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8</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Solar Thermal</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9</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Solar Thermal (Continue)</w:t>
            </w:r>
          </w:p>
          <w:p w:rsidR="00F32F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Solar Photovoltaic</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10</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Solar Photovoltaic (Continue)</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11</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Wind energy</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12</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Wind energy (Continue)</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13</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Geothermal Energy</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14</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Hydro energy</w:t>
            </w:r>
          </w:p>
        </w:tc>
      </w:tr>
      <w:tr w:rsidR="00F32F16" w:rsidRPr="00090314" w:rsidTr="00C86011">
        <w:trPr>
          <w:trHeight w:val="396"/>
        </w:trPr>
        <w:tc>
          <w:tcPr>
            <w:tcW w:w="854" w:type="dxa"/>
            <w:tcBorders>
              <w:top w:val="single" w:sz="6" w:space="0" w:color="DEE2E6"/>
              <w:left w:val="single" w:sz="6" w:space="0" w:color="DEE2E6"/>
              <w:right w:val="single" w:sz="6" w:space="0" w:color="DEE2E6"/>
            </w:tcBorders>
            <w:shd w:val="clear" w:color="auto" w:fill="auto"/>
          </w:tcPr>
          <w:p w:rsidR="00F32F16" w:rsidRPr="00090314" w:rsidRDefault="00AD6194" w:rsidP="00D50D6B">
            <w:pPr>
              <w:spacing w:after="0" w:line="276" w:lineRule="auto"/>
              <w:ind w:left="0" w:right="0" w:firstLine="0"/>
              <w:jc w:val="center"/>
              <w:rPr>
                <w:rFonts w:asciiTheme="majorBidi" w:hAnsiTheme="majorBidi" w:cstheme="majorBidi"/>
                <w:sz w:val="22"/>
                <w:szCs w:val="28"/>
              </w:rPr>
            </w:pPr>
            <w:r w:rsidRPr="00090314">
              <w:rPr>
                <w:rFonts w:asciiTheme="majorBidi" w:hAnsiTheme="majorBidi" w:cstheme="majorBidi"/>
                <w:sz w:val="22"/>
                <w:szCs w:val="28"/>
              </w:rPr>
              <w:t>15</w:t>
            </w:r>
          </w:p>
        </w:tc>
        <w:tc>
          <w:tcPr>
            <w:tcW w:w="8247" w:type="dxa"/>
            <w:tcBorders>
              <w:top w:val="single" w:sz="6" w:space="0" w:color="DEE2E6"/>
              <w:left w:val="single" w:sz="6" w:space="0" w:color="DEE2E6"/>
              <w:right w:val="single" w:sz="6" w:space="0" w:color="DEE2E6"/>
            </w:tcBorders>
            <w:shd w:val="clear" w:color="auto" w:fill="auto"/>
          </w:tcPr>
          <w:p w:rsidR="00A95416" w:rsidRPr="00090314" w:rsidRDefault="003F1A53" w:rsidP="00D50D6B">
            <w:pPr>
              <w:spacing w:after="0" w:line="276" w:lineRule="auto"/>
              <w:ind w:left="0" w:right="0"/>
              <w:rPr>
                <w:rFonts w:asciiTheme="majorBidi" w:hAnsiTheme="majorBidi" w:cstheme="majorBidi"/>
                <w:sz w:val="22"/>
                <w:szCs w:val="28"/>
              </w:rPr>
            </w:pPr>
            <w:r w:rsidRPr="00090314">
              <w:rPr>
                <w:rFonts w:asciiTheme="majorBidi" w:hAnsiTheme="majorBidi" w:cstheme="majorBidi"/>
                <w:sz w:val="22"/>
                <w:szCs w:val="28"/>
              </w:rPr>
              <w:t>Energy Storage and transportation</w:t>
            </w:r>
          </w:p>
        </w:tc>
      </w:tr>
    </w:tbl>
    <w:p w:rsidR="00F51D12" w:rsidRPr="00505F49" w:rsidRDefault="00F51D12">
      <w:pPr>
        <w:rPr>
          <w:rFonts w:asciiTheme="majorBidi" w:hAnsiTheme="majorBidi" w:cstheme="majorBidi"/>
          <w:color w:val="4472C4" w:themeColor="accent5"/>
          <w:sz w:val="22"/>
          <w:szCs w:val="28"/>
        </w:rPr>
      </w:pPr>
    </w:p>
    <w:p w:rsidR="00FE3E3E" w:rsidRPr="00090314" w:rsidRDefault="00FE3E3E">
      <w:pPr>
        <w:rPr>
          <w:rFonts w:asciiTheme="majorBidi" w:hAnsiTheme="majorBidi" w:cstheme="majorBidi"/>
          <w:sz w:val="22"/>
          <w:szCs w:val="28"/>
        </w:rPr>
      </w:pPr>
    </w:p>
    <w:sectPr w:rsidR="00FE3E3E" w:rsidRPr="00090314" w:rsidSect="002F7849">
      <w:pgSz w:w="11900" w:h="16820"/>
      <w:pgMar w:top="1141" w:right="1267" w:bottom="1214" w:left="1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04D"/>
    <w:multiLevelType w:val="hybridMultilevel"/>
    <w:tmpl w:val="A6A8F572"/>
    <w:lvl w:ilvl="0" w:tplc="04090001">
      <w:start w:val="1"/>
      <w:numFmt w:val="bullet"/>
      <w:lvlText w:val=""/>
      <w:lvlJc w:val="left"/>
      <w:pPr>
        <w:ind w:left="285"/>
      </w:pPr>
      <w:rPr>
        <w:rFonts w:ascii="Symbol" w:hAnsi="Symbol" w:hint="default"/>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abstractNum w:abstractNumId="1" w15:restartNumberingAfterBreak="0">
    <w:nsid w:val="149851D9"/>
    <w:multiLevelType w:val="hybridMultilevel"/>
    <w:tmpl w:val="8F80CB7A"/>
    <w:lvl w:ilvl="0" w:tplc="04090001">
      <w:start w:val="1"/>
      <w:numFmt w:val="bullet"/>
      <w:lvlText w:val=""/>
      <w:lvlJc w:val="left"/>
      <w:pPr>
        <w:ind w:left="285"/>
      </w:pPr>
      <w:rPr>
        <w:rFonts w:ascii="Symbol" w:hAnsi="Symbol" w:hint="default"/>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abstractNum w:abstractNumId="2" w15:restartNumberingAfterBreak="0">
    <w:nsid w:val="2BA2155F"/>
    <w:multiLevelType w:val="hybridMultilevel"/>
    <w:tmpl w:val="BA98F5B0"/>
    <w:lvl w:ilvl="0" w:tplc="04090001">
      <w:start w:val="1"/>
      <w:numFmt w:val="bullet"/>
      <w:lvlText w:val=""/>
      <w:lvlJc w:val="left"/>
      <w:pPr>
        <w:ind w:left="285"/>
      </w:pPr>
      <w:rPr>
        <w:rFonts w:ascii="Symbol" w:hAnsi="Symbol" w:hint="default"/>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abstractNum w:abstractNumId="3" w15:restartNumberingAfterBreak="0">
    <w:nsid w:val="43BE15AA"/>
    <w:multiLevelType w:val="hybridMultilevel"/>
    <w:tmpl w:val="E4F2DBA4"/>
    <w:lvl w:ilvl="0" w:tplc="04090001">
      <w:start w:val="1"/>
      <w:numFmt w:val="bullet"/>
      <w:lvlText w:val=""/>
      <w:lvlJc w:val="left"/>
      <w:pPr>
        <w:ind w:left="285"/>
      </w:pPr>
      <w:rPr>
        <w:rFonts w:ascii="Symbol" w:hAnsi="Symbol" w:hint="default"/>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abstractNum w:abstractNumId="4" w15:restartNumberingAfterBreak="0">
    <w:nsid w:val="50760A51"/>
    <w:multiLevelType w:val="hybridMultilevel"/>
    <w:tmpl w:val="E86C199A"/>
    <w:lvl w:ilvl="0" w:tplc="0409000F">
      <w:start w:val="1"/>
      <w:numFmt w:val="decimal"/>
      <w:lvlText w:val="%1."/>
      <w:lvlJc w:val="left"/>
      <w:pPr>
        <w:ind w:left="285"/>
      </w:pPr>
      <w:rPr>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abstractNum w:abstractNumId="5" w15:restartNumberingAfterBreak="0">
    <w:nsid w:val="6FCA74B2"/>
    <w:multiLevelType w:val="hybridMultilevel"/>
    <w:tmpl w:val="A12EED22"/>
    <w:lvl w:ilvl="0" w:tplc="C2E2D292">
      <w:start w:val="1"/>
      <w:numFmt w:val="decimal"/>
      <w:lvlText w:val="CLO%1."/>
      <w:lvlJc w:val="left"/>
      <w:pPr>
        <w:ind w:left="285"/>
      </w:pPr>
      <w:rPr>
        <w:rFonts w:hint="default"/>
        <w:b w:val="0"/>
        <w:i w:val="0"/>
        <w:strike w:val="0"/>
        <w:dstrike w:val="0"/>
        <w:color w:val="212529"/>
        <w:sz w:val="18"/>
        <w:u w:val="none" w:color="000000"/>
        <w:bdr w:val="none" w:sz="0" w:space="0" w:color="auto"/>
        <w:shd w:val="clear" w:color="auto" w:fill="auto"/>
        <w:vertAlign w:val="baseline"/>
      </w:rPr>
    </w:lvl>
    <w:lvl w:ilvl="1" w:tplc="9400396E">
      <w:start w:val="1"/>
      <w:numFmt w:val="bullet"/>
      <w:lvlText w:val="o"/>
      <w:lvlJc w:val="left"/>
      <w:pPr>
        <w:ind w:left="12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2" w:tplc="9F12E02C">
      <w:start w:val="1"/>
      <w:numFmt w:val="bullet"/>
      <w:lvlText w:val="▪"/>
      <w:lvlJc w:val="left"/>
      <w:pPr>
        <w:ind w:left="19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3" w:tplc="AC54A32C">
      <w:start w:val="1"/>
      <w:numFmt w:val="bullet"/>
      <w:lvlText w:val="•"/>
      <w:lvlJc w:val="left"/>
      <w:pPr>
        <w:ind w:left="26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4" w:tplc="45C28B28">
      <w:start w:val="1"/>
      <w:numFmt w:val="bullet"/>
      <w:lvlText w:val="o"/>
      <w:lvlJc w:val="left"/>
      <w:pPr>
        <w:ind w:left="338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5" w:tplc="F38E253E">
      <w:start w:val="1"/>
      <w:numFmt w:val="bullet"/>
      <w:lvlText w:val="▪"/>
      <w:lvlJc w:val="left"/>
      <w:pPr>
        <w:ind w:left="410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6" w:tplc="02AA9C00">
      <w:start w:val="1"/>
      <w:numFmt w:val="bullet"/>
      <w:lvlText w:val="•"/>
      <w:lvlJc w:val="left"/>
      <w:pPr>
        <w:ind w:left="482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7" w:tplc="5C02199A">
      <w:start w:val="1"/>
      <w:numFmt w:val="bullet"/>
      <w:lvlText w:val="o"/>
      <w:lvlJc w:val="left"/>
      <w:pPr>
        <w:ind w:left="554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lvl w:ilvl="8" w:tplc="8684DDF6">
      <w:start w:val="1"/>
      <w:numFmt w:val="bullet"/>
      <w:lvlText w:val="▪"/>
      <w:lvlJc w:val="left"/>
      <w:pPr>
        <w:ind w:left="6263"/>
      </w:pPr>
      <w:rPr>
        <w:rFonts w:ascii="Calibri" w:eastAsia="Calibri" w:hAnsi="Calibri" w:cs="Calibri"/>
        <w:b w:val="0"/>
        <w:i w:val="0"/>
        <w:strike w:val="0"/>
        <w:dstrike w:val="0"/>
        <w:color w:val="212529"/>
        <w:sz w:val="18"/>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wtDA0NjMzNzcxMzFW0lEKTi0uzszPAykwNK8FAD0CNSotAAAA"/>
  </w:docVars>
  <w:rsids>
    <w:rsidRoot w:val="00D63B10"/>
    <w:rsid w:val="000143D1"/>
    <w:rsid w:val="000764CA"/>
    <w:rsid w:val="00083793"/>
    <w:rsid w:val="0008524E"/>
    <w:rsid w:val="00090314"/>
    <w:rsid w:val="00094AAD"/>
    <w:rsid w:val="000D37D2"/>
    <w:rsid w:val="000D3D63"/>
    <w:rsid w:val="000D5009"/>
    <w:rsid w:val="000F3429"/>
    <w:rsid w:val="001300D9"/>
    <w:rsid w:val="001579F0"/>
    <w:rsid w:val="00160A2C"/>
    <w:rsid w:val="00196AAD"/>
    <w:rsid w:val="001D1929"/>
    <w:rsid w:val="001F18D7"/>
    <w:rsid w:val="0020334F"/>
    <w:rsid w:val="0021169D"/>
    <w:rsid w:val="002341A4"/>
    <w:rsid w:val="00251303"/>
    <w:rsid w:val="00261C8A"/>
    <w:rsid w:val="002814F8"/>
    <w:rsid w:val="00281A10"/>
    <w:rsid w:val="002C39DB"/>
    <w:rsid w:val="002F7849"/>
    <w:rsid w:val="0031778B"/>
    <w:rsid w:val="00324A70"/>
    <w:rsid w:val="003765C4"/>
    <w:rsid w:val="00381850"/>
    <w:rsid w:val="003F1A53"/>
    <w:rsid w:val="003F4B9B"/>
    <w:rsid w:val="0040705D"/>
    <w:rsid w:val="00424593"/>
    <w:rsid w:val="00432F80"/>
    <w:rsid w:val="00434816"/>
    <w:rsid w:val="0047536E"/>
    <w:rsid w:val="004753F7"/>
    <w:rsid w:val="00490C7C"/>
    <w:rsid w:val="004A6271"/>
    <w:rsid w:val="004D3A4A"/>
    <w:rsid w:val="00505F49"/>
    <w:rsid w:val="005159FB"/>
    <w:rsid w:val="00523F1A"/>
    <w:rsid w:val="005B19C1"/>
    <w:rsid w:val="006000C5"/>
    <w:rsid w:val="00622E87"/>
    <w:rsid w:val="00635D08"/>
    <w:rsid w:val="00684944"/>
    <w:rsid w:val="006E735A"/>
    <w:rsid w:val="00700BC9"/>
    <w:rsid w:val="00706E38"/>
    <w:rsid w:val="007541F4"/>
    <w:rsid w:val="00765944"/>
    <w:rsid w:val="007661EE"/>
    <w:rsid w:val="00772A2B"/>
    <w:rsid w:val="00795DB4"/>
    <w:rsid w:val="008147EC"/>
    <w:rsid w:val="00816C7B"/>
    <w:rsid w:val="00846ED1"/>
    <w:rsid w:val="00852DB0"/>
    <w:rsid w:val="00886B7C"/>
    <w:rsid w:val="008A467D"/>
    <w:rsid w:val="008B16FA"/>
    <w:rsid w:val="008D74CE"/>
    <w:rsid w:val="00925CF9"/>
    <w:rsid w:val="009336D3"/>
    <w:rsid w:val="0093394A"/>
    <w:rsid w:val="00935CA4"/>
    <w:rsid w:val="009439C1"/>
    <w:rsid w:val="00951220"/>
    <w:rsid w:val="00952FF6"/>
    <w:rsid w:val="00971170"/>
    <w:rsid w:val="00985305"/>
    <w:rsid w:val="00990C27"/>
    <w:rsid w:val="00A24D16"/>
    <w:rsid w:val="00A26245"/>
    <w:rsid w:val="00A6236A"/>
    <w:rsid w:val="00A830C7"/>
    <w:rsid w:val="00A85479"/>
    <w:rsid w:val="00A95416"/>
    <w:rsid w:val="00AC6281"/>
    <w:rsid w:val="00AC6F73"/>
    <w:rsid w:val="00AD6194"/>
    <w:rsid w:val="00AE5650"/>
    <w:rsid w:val="00B43969"/>
    <w:rsid w:val="00B55615"/>
    <w:rsid w:val="00BA5D39"/>
    <w:rsid w:val="00BC1908"/>
    <w:rsid w:val="00C22EE2"/>
    <w:rsid w:val="00C36066"/>
    <w:rsid w:val="00C43526"/>
    <w:rsid w:val="00C54B2D"/>
    <w:rsid w:val="00C61E55"/>
    <w:rsid w:val="00C86011"/>
    <w:rsid w:val="00C87F8A"/>
    <w:rsid w:val="00CD5FFA"/>
    <w:rsid w:val="00CE0433"/>
    <w:rsid w:val="00CE7CB2"/>
    <w:rsid w:val="00CF7E01"/>
    <w:rsid w:val="00D0378B"/>
    <w:rsid w:val="00D0476C"/>
    <w:rsid w:val="00D12C5B"/>
    <w:rsid w:val="00D22626"/>
    <w:rsid w:val="00D50D6B"/>
    <w:rsid w:val="00D63B10"/>
    <w:rsid w:val="00D870A4"/>
    <w:rsid w:val="00DA35D2"/>
    <w:rsid w:val="00DB2E71"/>
    <w:rsid w:val="00DC214A"/>
    <w:rsid w:val="00E07369"/>
    <w:rsid w:val="00E153B1"/>
    <w:rsid w:val="00E154CE"/>
    <w:rsid w:val="00E319F8"/>
    <w:rsid w:val="00E64726"/>
    <w:rsid w:val="00EB1815"/>
    <w:rsid w:val="00EC0E31"/>
    <w:rsid w:val="00EF177C"/>
    <w:rsid w:val="00F32F16"/>
    <w:rsid w:val="00F51D12"/>
    <w:rsid w:val="00F60953"/>
    <w:rsid w:val="00F71BBC"/>
    <w:rsid w:val="00FA288C"/>
    <w:rsid w:val="00FA750A"/>
    <w:rsid w:val="00FC32D5"/>
    <w:rsid w:val="00FE3E3E"/>
    <w:rsid w:val="00FE5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31B4"/>
  <w15:docId w15:val="{E9E6F10F-4399-4FEA-B760-8038F9A1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3" w:line="305" w:lineRule="auto"/>
      <w:ind w:left="153" w:right="-15" w:hanging="10"/>
    </w:pPr>
    <w:rPr>
      <w:rFonts w:eastAsia="Calibri" w:cs="Calibri"/>
      <w:color w:val="212529"/>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table" w:styleId="TableGrid0">
    <w:name w:val="Table Grid"/>
    <w:basedOn w:val="TableNormal"/>
    <w:uiPriority w:val="39"/>
    <w:rsid w:val="00C8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1498037320">
      <w:bodyDiv w:val="1"/>
      <w:marLeft w:val="0"/>
      <w:marRight w:val="0"/>
      <w:marTop w:val="0"/>
      <w:marBottom w:val="0"/>
      <w:divBdr>
        <w:top w:val="none" w:sz="0" w:space="0" w:color="auto"/>
        <w:left w:val="none" w:sz="0" w:space="0" w:color="auto"/>
        <w:bottom w:val="none" w:sz="0" w:space="0" w:color="auto"/>
        <w:right w:val="none" w:sz="0" w:space="0" w:color="auto"/>
      </w:divBdr>
    </w:div>
    <w:div w:id="1577781330">
      <w:bodyDiv w:val="1"/>
      <w:marLeft w:val="0"/>
      <w:marRight w:val="0"/>
      <w:marTop w:val="0"/>
      <w:marBottom w:val="0"/>
      <w:divBdr>
        <w:top w:val="none" w:sz="0" w:space="0" w:color="auto"/>
        <w:left w:val="none" w:sz="0" w:space="0" w:color="auto"/>
        <w:bottom w:val="none" w:sz="0" w:space="0" w:color="auto"/>
        <w:right w:val="none" w:sz="0" w:space="0" w:color="auto"/>
      </w:divBdr>
    </w:div>
    <w:div w:id="1730421720">
      <w:bodyDiv w:val="1"/>
      <w:marLeft w:val="0"/>
      <w:marRight w:val="0"/>
      <w:marTop w:val="0"/>
      <w:marBottom w:val="0"/>
      <w:divBdr>
        <w:top w:val="none" w:sz="0" w:space="0" w:color="auto"/>
        <w:left w:val="none" w:sz="0" w:space="0" w:color="auto"/>
        <w:bottom w:val="none" w:sz="0" w:space="0" w:color="auto"/>
        <w:right w:val="none" w:sz="0" w:space="0" w:color="auto"/>
      </w:divBdr>
    </w:div>
    <w:div w:id="2014258229">
      <w:bodyDiv w:val="1"/>
      <w:marLeft w:val="0"/>
      <w:marRight w:val="0"/>
      <w:marTop w:val="0"/>
      <w:marBottom w:val="0"/>
      <w:divBdr>
        <w:top w:val="none" w:sz="0" w:space="0" w:color="auto"/>
        <w:left w:val="none" w:sz="0" w:space="0" w:color="auto"/>
        <w:bottom w:val="none" w:sz="0" w:space="0" w:color="auto"/>
        <w:right w:val="none" w:sz="0" w:space="0" w:color="auto"/>
      </w:divBdr>
    </w:div>
    <w:div w:id="208536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Abdulrahman H. Abdulmuhsen</dc:creator>
  <cp:keywords/>
  <cp:lastModifiedBy>Awad Bin Saud Alquaity</cp:lastModifiedBy>
  <cp:revision>107</cp:revision>
  <dcterms:created xsi:type="dcterms:W3CDTF">2019-10-08T14:39:00Z</dcterms:created>
  <dcterms:modified xsi:type="dcterms:W3CDTF">2026-02-03T07:43:00Z</dcterms:modified>
</cp:coreProperties>
</file>